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FC4B8A">
      <w:pPr>
        <w:pStyle w:val="4"/>
        <w:numPr>
          <w:ilvl w:val="0"/>
          <w:numId w:val="0"/>
        </w:numPr>
        <w:ind w:leftChars="0"/>
        <w:jc w:val="center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新版研究生管理信息系统选课指南（研究生）</w:t>
      </w:r>
    </w:p>
    <w:p w14:paraId="0F257909">
      <w:pPr>
        <w:pStyle w:val="4"/>
        <w:numPr>
          <w:ilvl w:val="0"/>
          <w:numId w:val="0"/>
        </w:numPr>
        <w:ind w:leftChars="0"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sz w:val="32"/>
          <w:szCs w:val="32"/>
        </w:rPr>
        <w:t>系统登录</w:t>
      </w:r>
    </w:p>
    <w:p w14:paraId="5EFFC868"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登录方式</w:t>
      </w:r>
    </w:p>
    <w:p w14:paraId="57D11375">
      <w:pPr>
        <w:ind w:left="840" w:leftChars="4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（1）通过http://yjs.lzu.edu.cn登录系统。</w:t>
      </w:r>
    </w:p>
    <w:p w14:paraId="257FD4C3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2405" cy="2336800"/>
            <wp:effectExtent l="9525" t="9525" r="21590" b="15875"/>
            <wp:docPr id="3" name="图片 3" descr="16303157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30315743(1)"/>
                    <pic:cNvPicPr>
                      <a:picLocks noChangeAspect="1"/>
                    </pic:cNvPicPr>
                  </pic:nvPicPr>
                  <pic:blipFill>
                    <a:blip r:embed="rId4"/>
                    <a:srcRect t="924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36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25E2CB">
      <w:pPr>
        <w:ind w:left="0"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（2）通过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兰州大学官网信息服务门户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登录个人工作台，点击研究生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综合业务</w:t>
      </w:r>
      <w:r>
        <w:rPr>
          <w:rFonts w:hint="eastAsia" w:ascii="仿宋_GB2312" w:hAnsi="仿宋_GB2312" w:eastAsia="仿宋_GB2312" w:cs="仿宋_GB2312"/>
          <w:sz w:val="32"/>
          <w:szCs w:val="32"/>
        </w:rPr>
        <w:t>系统。</w:t>
      </w:r>
    </w:p>
    <w:p w14:paraId="729EB22E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3675" cy="2842895"/>
            <wp:effectExtent l="0" t="0" r="14605" b="6985"/>
            <wp:docPr id="5" name="图片 5" descr="1693276125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32761251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E7C85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62431224">
      <w:pPr>
        <w:ind w:firstLine="420"/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sz w:val="32"/>
          <w:szCs w:val="32"/>
        </w:rPr>
        <w:t>选课说明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及问题解答</w:t>
      </w:r>
    </w:p>
    <w:p w14:paraId="0EA22ACA">
      <w:pPr>
        <w:ind w:left="0" w:firstLine="643" w:firstLineChars="200"/>
        <w:jc w:val="left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（1）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新生刚刚入校，不知道怎么选课？</w:t>
      </w:r>
    </w:p>
    <w:p w14:paraId="2F76119D">
      <w:pPr>
        <w:ind w:left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应认真阅读本学科培养方案并充分征求</w:t>
      </w:r>
      <w:r>
        <w:rPr>
          <w:rFonts w:hint="eastAsia" w:ascii="仿宋_GB2312" w:hAnsi="仿宋_GB2312" w:eastAsia="仿宋_GB2312" w:cs="仿宋_GB2312"/>
          <w:sz w:val="32"/>
          <w:szCs w:val="32"/>
        </w:rPr>
        <w:t>导师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意见后进行</w:t>
      </w:r>
      <w:r>
        <w:rPr>
          <w:rFonts w:hint="eastAsia" w:ascii="仿宋_GB2312" w:hAnsi="仿宋_GB2312" w:eastAsia="仿宋_GB2312" w:cs="仿宋_GB2312"/>
          <w:sz w:val="32"/>
          <w:szCs w:val="32"/>
        </w:rPr>
        <w:t>，选课系统关闭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后</w:t>
      </w:r>
      <w:r>
        <w:rPr>
          <w:rFonts w:hint="eastAsia" w:ascii="仿宋_GB2312" w:hAnsi="仿宋_GB2312" w:eastAsia="仿宋_GB2312" w:cs="仿宋_GB2312"/>
          <w:sz w:val="32"/>
          <w:szCs w:val="32"/>
        </w:rPr>
        <w:t>，不能再改选、退选、补选。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如系统内所在学院培养方案尚未发布的，可联系所在学院。</w:t>
      </w:r>
    </w:p>
    <w:p w14:paraId="5A2FE83C">
      <w:pPr>
        <w:ind w:left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系统-课程及成绩-选课-选课列表，即可选课。</w:t>
      </w:r>
    </w:p>
    <w:p w14:paraId="74564299">
      <w:pPr>
        <w:ind w:left="0" w:firstLine="560" w:firstLineChars="200"/>
        <w:jc w:val="left"/>
        <w:rPr>
          <w:rFonts w:hint="eastAsia" w:ascii="方正楷体_GB2312" w:hAnsi="方正楷体_GB2312" w:eastAsia="方正楷体_GB2312" w:cs="方正楷体_GB2312"/>
          <w:sz w:val="28"/>
          <w:szCs w:val="28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28"/>
          <w:szCs w:val="28"/>
          <w:lang w:val="en-US" w:eastAsia="zh-CN"/>
        </w:rPr>
        <w:t>Tip:为方便各位同学查阅全校开设的课程，选课列表分为公共课、本院开设的专业课（本院课）以及其他学院开设课程（外院课）。</w:t>
      </w:r>
    </w:p>
    <w:p w14:paraId="0A5CF739">
      <w:p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2019300"/>
            <wp:effectExtent l="9525" t="9525" r="12065" b="13335"/>
            <wp:docPr id="6" name="图片 6" descr="169353952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935395212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193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E049E2">
      <w:pPr>
        <w:ind w:left="0" w:firstLine="643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选课时间冲突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</w:rPr>
        <w:t>如已选择周一第1-2节  再次选择某周一1-2节课程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将</w:t>
      </w:r>
      <w:r>
        <w:rPr>
          <w:rFonts w:hint="eastAsia" w:ascii="仿宋_GB2312" w:hAnsi="仿宋_GB2312" w:eastAsia="仿宋_GB2312" w:cs="仿宋_GB2312"/>
          <w:sz w:val="32"/>
          <w:szCs w:val="32"/>
        </w:rPr>
        <w:t>产生节次冲突不能选课。</w:t>
      </w:r>
    </w:p>
    <w:p w14:paraId="5BDD5684">
      <w:pPr>
        <w:ind w:firstLine="643" w:firstLineChars="200"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（3）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网上选课结果查询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以及退选、改选课程</w:t>
      </w:r>
    </w:p>
    <w:p w14:paraId="51844D3C">
      <w:pPr>
        <w:ind w:left="0" w:leftChars="0"/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690" cy="1506220"/>
            <wp:effectExtent l="9525" t="9525" r="12065" b="23495"/>
            <wp:docPr id="7" name="图片 7" descr="169354056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9354056157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062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DBE405">
      <w:pPr>
        <w:pStyle w:val="4"/>
        <w:numPr>
          <w:ilvl w:val="0"/>
          <w:numId w:val="0"/>
        </w:numPr>
        <w:ind w:left="0" w:leftChars="0" w:firstLine="643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（4）学校开设的公共课有哪些？是否有其他任意选择的课程？</w:t>
      </w:r>
    </w:p>
    <w:p w14:paraId="371F4E60">
      <w:pPr>
        <w:pStyle w:val="4"/>
        <w:numPr>
          <w:ilvl w:val="0"/>
          <w:numId w:val="0"/>
        </w:numPr>
        <w:ind w:left="0" w:leftChars="0"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可查看“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  <w:lang w:val="en-US" w:eastAsia="zh-CN"/>
        </w:rPr>
        <w:t>研究生院官网-培养工作-教学安排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”模块下每学期开课选课通知，查阅本学期开设的公共课信息，公共必修课按照分班安排进行选择，学校开设了外语能力提升、体育、美育等方面的公共选修课，可根据个人需要自行选择。</w:t>
      </w:r>
    </w:p>
    <w:p w14:paraId="0E11CD53">
      <w:pPr>
        <w:pStyle w:val="4"/>
        <w:numPr>
          <w:ilvl w:val="0"/>
          <w:numId w:val="0"/>
        </w:numPr>
        <w:ind w:left="0" w:leftChars="0" w:firstLine="643" w:firstLineChars="200"/>
        <w:jc w:val="left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（5）公共外国语必修课免修条件是什么？如何申请免修？</w:t>
      </w:r>
    </w:p>
    <w:p w14:paraId="2AED1C8E">
      <w:pPr>
        <w:pStyle w:val="4"/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推荐免试攻读或入学外国语成绩为60分及以上的硕士研究生免修公共外国语必修课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无须选课，无须申请免修，</w:t>
      </w:r>
      <w:r>
        <w:rPr>
          <w:rFonts w:hint="eastAsia" w:ascii="仿宋_GB2312" w:hAnsi="仿宋_GB2312" w:eastAsia="仿宋_GB2312" w:cs="仿宋_GB2312"/>
          <w:sz w:val="32"/>
          <w:szCs w:val="32"/>
        </w:rPr>
        <w:t>直接获得4学分。</w:t>
      </w:r>
    </w:p>
    <w:p w14:paraId="4F8E71DF">
      <w:pPr>
        <w:pStyle w:val="4"/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color w:val="0000FF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除以上两类同学外，其他同学必修公共外国语。必修公共外国语的同学如</w:t>
      </w:r>
      <w:r>
        <w:rPr>
          <w:rFonts w:hint="eastAsia" w:ascii="仿宋_GB2312" w:hAnsi="仿宋_GB2312" w:eastAsia="仿宋_GB2312" w:cs="仿宋_GB2312"/>
          <w:sz w:val="32"/>
          <w:szCs w:val="32"/>
        </w:rPr>
        <w:t>全国大学英语六级考试成绩达到480分及以上、雅思成绩达到6.0及以上、托福成绩达到80分及以上、小语种六级（法语四级）考试成绩达到60分及以上的，可申请免修公共外国语必修课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 w14:paraId="0071F5D4">
      <w:pPr>
        <w:pStyle w:val="4"/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color w:val="0000FF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符合免修条件的学生由学生个人在研究生综合管理信息系统申请、经所在学院审核后在系统内自动办理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申请通过后无须选课，直接获得4学分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  <w:lang w:val="en-US" w:eastAsia="zh-CN"/>
        </w:rPr>
        <w:t>硕士生申请时须提供相应成绩证明，直博生申请免修时须提供导师同意意见。</w:t>
      </w:r>
    </w:p>
    <w:p w14:paraId="7C438E7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101215"/>
            <wp:effectExtent l="9525" t="9525" r="12065" b="22860"/>
            <wp:docPr id="8" name="图片 8" descr="1693541170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9354117036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012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EAE7C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139315"/>
            <wp:effectExtent l="9525" t="9525" r="23495" b="15240"/>
            <wp:docPr id="9" name="图片 9" descr="169354135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935413500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39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B5E73A">
      <w:pPr>
        <w:rPr>
          <w:rFonts w:hint="eastAsia" w:ascii="方正楷体_GB2312" w:hAnsi="方正楷体_GB2312" w:eastAsia="方正楷体_GB2312" w:cs="方正楷体_GB2312"/>
          <w:sz w:val="28"/>
          <w:szCs w:val="28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28"/>
          <w:szCs w:val="28"/>
          <w:lang w:val="en-US" w:eastAsia="zh-CN"/>
        </w:rPr>
        <w:t>Tip:综合英语免修由所在学院研究生秘书老师审核，审核通过后，学生学籍信息（入学前信息）-外国语修读分类由“必修公共外国语”变更为“免修公共外国语”。</w:t>
      </w:r>
    </w:p>
    <w:p w14:paraId="11A16A93">
      <w:pPr>
        <w:pStyle w:val="4"/>
        <w:numPr>
          <w:ilvl w:val="0"/>
          <w:numId w:val="0"/>
        </w:numPr>
        <w:ind w:leftChars="0" w:firstLine="643" w:firstLineChars="200"/>
        <w:jc w:val="left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博士生需要选修公共外国语吗？</w:t>
      </w:r>
    </w:p>
    <w:p w14:paraId="466F3DC2">
      <w:pPr>
        <w:pStyle w:val="4"/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普通招考的博士研究生不修公共外国语必修课，可根据需要自行选修各类外国语选修课程。直博生必修公共外国语，但可在导师同意后申请免修。</w:t>
      </w:r>
    </w:p>
    <w:p w14:paraId="10C3F619">
      <w:pPr>
        <w:ind w:firstLine="643" w:firstLineChars="200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本科生是否可以修读研究生课程？成绩是否会带入研究生阶段？</w:t>
      </w:r>
    </w:p>
    <w:p w14:paraId="2370A2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进入优秀推荐免试硕士研究生培育计划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、本研贯通人才培养计划</w:t>
      </w:r>
      <w:r>
        <w:rPr>
          <w:rFonts w:hint="eastAsia" w:ascii="仿宋_GB2312" w:hAnsi="仿宋_GB2312" w:eastAsia="仿宋_GB2312" w:cs="仿宋_GB2312"/>
          <w:sz w:val="32"/>
          <w:szCs w:val="32"/>
        </w:rPr>
        <w:t>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本科生</w:t>
      </w:r>
      <w:r>
        <w:rPr>
          <w:rFonts w:hint="eastAsia" w:ascii="仿宋_GB2312" w:hAnsi="仿宋_GB2312" w:eastAsia="仿宋_GB2312" w:cs="仿宋_GB2312"/>
          <w:sz w:val="32"/>
          <w:szCs w:val="32"/>
        </w:rPr>
        <w:t>可提前选修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研究生</w:t>
      </w:r>
      <w:r>
        <w:rPr>
          <w:rFonts w:hint="eastAsia" w:ascii="仿宋_GB2312" w:hAnsi="仿宋_GB2312" w:eastAsia="仿宋_GB2312" w:cs="仿宋_GB2312"/>
          <w:sz w:val="32"/>
          <w:szCs w:val="32"/>
        </w:rPr>
        <w:t>公共课和专业课，选课时间与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研究生</w:t>
      </w:r>
      <w:r>
        <w:rPr>
          <w:rFonts w:hint="eastAsia" w:ascii="仿宋_GB2312" w:hAnsi="仿宋_GB2312" w:eastAsia="仿宋_GB2312" w:cs="仿宋_GB2312"/>
          <w:sz w:val="32"/>
          <w:szCs w:val="32"/>
        </w:rPr>
        <w:t>新生一致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新版</w:t>
      </w:r>
      <w:r>
        <w:rPr>
          <w:rFonts w:hint="eastAsia" w:ascii="仿宋_GB2312" w:hAnsi="仿宋_GB2312" w:eastAsia="仿宋_GB2312" w:cs="仿宋_GB2312"/>
          <w:sz w:val="32"/>
          <w:szCs w:val="32"/>
        </w:rPr>
        <w:t>研究生综合管理系统进行选课，学生登录账号为本科阶段校园卡号，初始密码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为邮箱密码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提前修读的成绩待研究生入学后自动转入研究生阶段。</w:t>
      </w:r>
    </w:p>
    <w:p w14:paraId="1EC790D5">
      <w:pPr>
        <w:ind w:firstLine="643" w:firstLineChars="200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以前年级研究生以前公共课挂科了，本学期如何重修？</w:t>
      </w:r>
    </w:p>
    <w:p w14:paraId="3479F05F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硕士生老生</w:t>
      </w:r>
      <w:r>
        <w:rPr>
          <w:rFonts w:hint="eastAsia" w:ascii="仿宋_GB2312" w:hAnsi="仿宋_GB2312" w:eastAsia="仿宋_GB2312" w:cs="仿宋_GB2312"/>
          <w:sz w:val="32"/>
          <w:szCs w:val="32"/>
        </w:rPr>
        <w:t>重修或补修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公共必修课者，先查询公共课开设情况是否与本人已选专业课冲突。秋季学期公共课因限定专业学位研究生修读，学术学位研究生无法选课，有特殊情况的请联系本院研究生秘书，春季学期开课仅根据学院分班，重修者选本院所在班级即可。</w:t>
      </w:r>
    </w:p>
    <w:p w14:paraId="7E32F17B">
      <w:p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博士生老生</w:t>
      </w:r>
      <w:r>
        <w:rPr>
          <w:rFonts w:hint="eastAsia" w:ascii="仿宋_GB2312" w:hAnsi="仿宋_GB2312" w:eastAsia="仿宋_GB2312" w:cs="仿宋_GB2312"/>
          <w:sz w:val="32"/>
          <w:szCs w:val="32"/>
        </w:rPr>
        <w:t>重修或补修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公共必修课者，在秋季学期选本院所在班级即可。</w:t>
      </w:r>
    </w:p>
    <w:p w14:paraId="33FF1D8C">
      <w:pPr>
        <w:ind w:firstLine="643" w:firstLineChars="200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研究生课程是否会有不及格成绩？不及格后有什么要求？</w:t>
      </w:r>
    </w:p>
    <w:p w14:paraId="7490D082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研究生修读各类课程，考核结果不及格，不得补考；若要获得相应学分，必须按照相应课程安排重修。研究生无故缺考或缺课时数达到该门课程总学时数1/3以上者，考核结果不及格，必须重修该门课程。</w:t>
      </w:r>
    </w:p>
    <w:p w14:paraId="101D294C">
      <w:p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6FD074B8">
      <w:p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了解更多详情，可查阅研究生院网站（https://ge.lzu.edu.cn/peiyanggongzuo/jiaoxueguanli/jiaoxueanpai/index.html），查看公共必修课时段、教室安排及分班情况等内容。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5E3D399-346D-4173-AFFE-3AF496BB41A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B7742763-1182-4D3B-82F0-0C731E373B5C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BC2F034A-3824-45F6-A2B9-0976BB6B47FE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4" w:fontKey="{B0C822C9-7CC6-4C9B-8072-857DA125B56D}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5" w:fontKey="{D83654DA-D366-4083-A73A-1B4BB96CA12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UwMzI1MjUzN2I5YTMyYThmNzczOWI3M2RmYjk4MTEifQ=="/>
  </w:docVars>
  <w:rsids>
    <w:rsidRoot w:val="32060C06"/>
    <w:rsid w:val="02B40039"/>
    <w:rsid w:val="074007AC"/>
    <w:rsid w:val="0D61201A"/>
    <w:rsid w:val="16073495"/>
    <w:rsid w:val="19576208"/>
    <w:rsid w:val="29AD6F3F"/>
    <w:rsid w:val="31573588"/>
    <w:rsid w:val="32060C06"/>
    <w:rsid w:val="37AC4483"/>
    <w:rsid w:val="3AFA3405"/>
    <w:rsid w:val="408538A9"/>
    <w:rsid w:val="426D5F00"/>
    <w:rsid w:val="45BC6E47"/>
    <w:rsid w:val="46BF6701"/>
    <w:rsid w:val="532C1820"/>
    <w:rsid w:val="54452423"/>
    <w:rsid w:val="5DAD4FDA"/>
    <w:rsid w:val="65BE1BD3"/>
    <w:rsid w:val="7E296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1302</Words>
  <Characters>1434</Characters>
  <Lines>0</Lines>
  <Paragraphs>0</Paragraphs>
  <TotalTime>11</TotalTime>
  <ScaleCrop>false</ScaleCrop>
  <LinksUpToDate>false</LinksUpToDate>
  <CharactersWithSpaces>1436</CharactersWithSpaces>
  <Application>WPS Office_12.1.0.17813_F1E327BC-269C-435d-A152-05C5408002CA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2020-09-04T03:44:00Z</dcterms:created>
  <dc:creator> ..Zhao❄灰灰</dc:creator>
  <cp:lastModifiedBy> ..Zhao❄灰灰</cp:lastModifiedBy>
  <cp:lastPrinted>2020-09-07T09:00:00Z</cp:lastPrinted>
  <dcterms:modified xsi:type="dcterms:W3CDTF">2024-08-21T03:12:40Z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2052-12.1.0.17813</vt:lpwstr>
  </property>
  <property fmtid="{D5CDD505-2E9C-101B-9397-08002B2CF9AE}" pid="3" name="ICV">
    <vt:lpwstr>D1B6EB8E5E994F0C92B8E88237D30F9E</vt:lpwstr>
  </property>
</Properties>
</file>