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A4A2">
      <w:pPr>
        <w:kinsoku/>
        <w:autoSpaceDE/>
        <w:autoSpaceDN/>
        <w:adjustRightInd/>
        <w:snapToGrid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napToGrid/>
          <w:kern w:val="2"/>
          <w:sz w:val="36"/>
          <w:szCs w:val="36"/>
          <w:lang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36"/>
          <w:szCs w:val="36"/>
          <w:lang w:eastAsia="zh-CN"/>
        </w:rPr>
        <w:t>第二届研究生交叉融合培养高端论坛</w:t>
      </w:r>
    </w:p>
    <w:p w14:paraId="11C0CD4D">
      <w:pPr>
        <w:kinsoku/>
        <w:autoSpaceDE/>
        <w:autoSpaceDN/>
        <w:adjustRightInd/>
        <w:snapToGrid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napToGrid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36"/>
          <w:szCs w:val="36"/>
          <w:lang w:eastAsia="zh-CN"/>
        </w:rPr>
        <w:t>暨2025年全省研究生教育管理人员培训班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36"/>
          <w:szCs w:val="36"/>
          <w:lang w:eastAsia="zh-CN"/>
        </w:rPr>
        <w:t>会议议程</w:t>
      </w:r>
    </w:p>
    <w:p w14:paraId="3FC9D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napToGrid/>
          <w:kern w:val="2"/>
          <w:sz w:val="16"/>
          <w:szCs w:val="16"/>
          <w:lang w:eastAsia="zh-CN"/>
        </w:rPr>
      </w:pPr>
    </w:p>
    <w:p w14:paraId="0513C0CF">
      <w:pPr>
        <w:kinsoku/>
        <w:autoSpaceDE/>
        <w:autoSpaceDN/>
        <w:adjustRightInd/>
        <w:snapToGrid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28"/>
          <w:szCs w:val="28"/>
          <w:lang w:eastAsia="zh-CN"/>
        </w:rPr>
        <w:t>7月8日上午：开幕式与大会报告</w:t>
      </w:r>
    </w:p>
    <w:p w14:paraId="685B6891">
      <w:pPr>
        <w:kinsoku/>
        <w:autoSpaceDE/>
        <w:autoSpaceDN/>
        <w:adjustRightInd/>
        <w:snapToGrid/>
        <w:jc w:val="center"/>
        <w:textAlignment w:val="center"/>
        <w:rPr>
          <w:rFonts w:hint="eastAsia" w:ascii="黑体" w:hAnsi="黑体" w:eastAsia="黑体" w:cs="黑体"/>
          <w:b/>
          <w:bCs/>
          <w:snapToGrid/>
          <w:kern w:val="2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napToGrid/>
          <w:kern w:val="2"/>
          <w:sz w:val="22"/>
          <w:szCs w:val="22"/>
          <w:lang w:eastAsia="zh-CN"/>
        </w:rPr>
        <w:t>地址：兰州大学城关校区大学生活动中心报告厅</w:t>
      </w:r>
    </w:p>
    <w:tbl>
      <w:tblPr>
        <w:tblStyle w:val="4"/>
        <w:tblW w:w="9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7162"/>
      </w:tblGrid>
      <w:tr w14:paraId="5274C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B5C7EA" w:themeFill="accent1" w:themeFillTint="66"/>
            <w:vAlign w:val="center"/>
          </w:tcPr>
          <w:p w14:paraId="24432DE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开幕式（08:30-08:50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2D477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8" w:space="0"/>
            </w:tcBorders>
            <w:shd w:val="clear" w:color="auto" w:fill="B5C7EA" w:themeFill="accent1" w:themeFillTint="66"/>
            <w:vAlign w:val="center"/>
          </w:tcPr>
          <w:p w14:paraId="44B1E70F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大会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报告（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8:50-11:30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7E8F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367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_GB2312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z w:val="22"/>
                <w:szCs w:val="22"/>
                <w:lang w:eastAsia="zh-CN" w:bidi="ar"/>
              </w:rPr>
              <w:t>08:50-09:20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43E134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新时代研究生教育的实践与思考</w:t>
            </w:r>
          </w:p>
          <w:p w14:paraId="6A3146E0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 xml:space="preserve">苏州大学研究生院院长、苏州大学导师学院副院长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>张进平</w:t>
            </w:r>
          </w:p>
        </w:tc>
      </w:tr>
      <w:tr w14:paraId="21A8C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9D42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_GB2312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z w:val="22"/>
                <w:szCs w:val="22"/>
                <w:lang w:eastAsia="zh-CN" w:bidi="ar"/>
              </w:rPr>
              <w:t>09:20-09:50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D6AAC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  <w:t>跳出学科藩篱的专业学位研究生招生培养路径探索</w:t>
            </w:r>
          </w:p>
          <w:p w14:paraId="276181E4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 xml:space="preserve">天津大学研究生院研究生招生办公室主任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>卢铮松</w:t>
            </w:r>
          </w:p>
        </w:tc>
      </w:tr>
      <w:tr w14:paraId="2652A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CA9F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_GB2312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z w:val="22"/>
                <w:szCs w:val="22"/>
                <w:lang w:eastAsia="zh-CN" w:bidi="ar"/>
              </w:rPr>
              <w:t>10:00-10:30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6B9E3D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  <w:t>AI赋能</w:t>
            </w:r>
            <w:r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  <w:t>核心课程建设</w:t>
            </w:r>
          </w:p>
          <w:p w14:paraId="56B0FCE7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>西安电子科技大学</w:t>
            </w:r>
            <w:r>
              <w:rPr>
                <w:rFonts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>研究生院院长、卓越工程师学院执行院长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>王爽</w:t>
            </w:r>
          </w:p>
        </w:tc>
      </w:tr>
      <w:tr w14:paraId="2236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7DF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_GB2312"/>
                <w:snapToGrid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z w:val="22"/>
                <w:szCs w:val="22"/>
                <w:lang w:eastAsia="zh-CN" w:bidi="ar"/>
              </w:rPr>
              <w:t>10:30-11:00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FFB89A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论文质量控制的合法性冲突</w:t>
            </w:r>
          </w:p>
          <w:p w14:paraId="5A2ED7E7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 xml:space="preserve">中国人民大学教育学院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 xml:space="preserve">周详 </w:t>
            </w:r>
          </w:p>
        </w:tc>
      </w:tr>
      <w:tr w14:paraId="4C64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18E3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仿宋_GB2312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z w:val="22"/>
                <w:szCs w:val="22"/>
                <w:lang w:eastAsia="zh-CN" w:bidi="ar"/>
              </w:rPr>
              <w:t>11:00-11:30</w:t>
            </w:r>
          </w:p>
        </w:tc>
        <w:tc>
          <w:tcPr>
            <w:tcW w:w="7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D501C0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  <w:t>勇担时代使命 共育强国之才</w:t>
            </w:r>
            <w:r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val="en-US" w:eastAsia="zh-CN" w:bidi="ar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b/>
                <w:bCs/>
                <w:snapToGrid/>
                <w:sz w:val="22"/>
                <w:szCs w:val="22"/>
                <w:lang w:eastAsia="zh-CN" w:bidi="ar"/>
              </w:rPr>
              <w:t>奋力推进“导学思政”建设</w:t>
            </w:r>
          </w:p>
          <w:p w14:paraId="104617EF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>中国地质大学（武汉）研工部部长兼研究生院副院长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napToGrid/>
                <w:sz w:val="22"/>
                <w:szCs w:val="22"/>
                <w:lang w:eastAsia="zh-CN" w:bidi="ar"/>
              </w:rPr>
              <w:t xml:space="preserve"> 许德华</w:t>
            </w:r>
          </w:p>
        </w:tc>
      </w:tr>
    </w:tbl>
    <w:p w14:paraId="188E34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157" w:afterLines="50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28"/>
          <w:szCs w:val="28"/>
          <w:lang w:eastAsia="zh-CN"/>
        </w:rPr>
        <w:t>7月8日下午：分组讨论（14:30-17:00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28"/>
          <w:szCs w:val="28"/>
          <w:lang w:eastAsia="zh-CN"/>
        </w:rPr>
        <w:t>）</w:t>
      </w:r>
    </w:p>
    <w:tbl>
      <w:tblPr>
        <w:tblStyle w:val="4"/>
        <w:tblW w:w="45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 w14:paraId="55FB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shd w:val="clear" w:color="auto" w:fill="B5C7EA" w:themeFill="accent1" w:themeFillTint="66"/>
            <w:vAlign w:val="center"/>
          </w:tcPr>
          <w:p w14:paraId="4CDCF875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分组一：理工农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研究生培养单位</w:t>
            </w:r>
          </w:p>
          <w:p w14:paraId="08AE69C3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地址：兰州大学城关校区大学生活动中心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506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室</w:t>
            </w:r>
          </w:p>
        </w:tc>
      </w:tr>
      <w:tr w14:paraId="6422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411C194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napToGrid/>
                <w:kern w:val="2"/>
                <w:sz w:val="22"/>
                <w:szCs w:val="22"/>
                <w:lang w:eastAsia="zh-CN"/>
              </w:rPr>
              <w:t>数学与统计学院、物理科学与技术学院、化学化工学院、资源环境学院、大气科学学院、地质科学与矿产资源学院、生命科学学院、土木工程与力学学院、材料与能源学院、信息科学与工程学院、核科学与技术学院、草地农业科技学院、动物医学与生物安全学院、生态学院负责人</w:t>
            </w:r>
            <w:r>
              <w:rPr>
                <w:rFonts w:hint="eastAsia" w:ascii="Times New Roman" w:hAnsi="Times New Roman" w:eastAsia="仿宋_GB2312" w:cs="仿宋_GB2312"/>
                <w:snapToGrid/>
                <w:kern w:val="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napToGrid/>
                <w:kern w:val="2"/>
                <w:sz w:val="22"/>
                <w:szCs w:val="22"/>
                <w:lang w:eastAsia="zh-CN"/>
              </w:rPr>
              <w:t>研究生秘书，</w:t>
            </w:r>
            <w:r>
              <w:rPr>
                <w:rFonts w:hint="eastAsia" w:ascii="Times New Roman" w:hAnsi="Times New Roman" w:eastAsia="仿宋_GB2312" w:cs="仿宋_GB2312"/>
                <w:snapToGrid/>
                <w:kern w:val="2"/>
                <w:sz w:val="22"/>
                <w:szCs w:val="22"/>
                <w:lang w:val="en-US" w:eastAsia="zh-CN"/>
              </w:rPr>
              <w:t>研究生院部分工作人员</w:t>
            </w:r>
            <w:r>
              <w:rPr>
                <w:rFonts w:hint="eastAsia" w:ascii="Times New Roman" w:hAnsi="Times New Roman" w:eastAsia="仿宋_GB2312" w:cs="仿宋_GB2312"/>
                <w:snapToGrid/>
                <w:kern w:val="2"/>
                <w:sz w:val="22"/>
                <w:szCs w:val="22"/>
                <w:lang w:eastAsia="zh-CN"/>
              </w:rPr>
              <w:t>。</w:t>
            </w:r>
          </w:p>
        </w:tc>
      </w:tr>
      <w:tr w14:paraId="5957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shd w:val="clear" w:color="auto" w:fill="B5C7EA" w:themeFill="accent1" w:themeFillTint="66"/>
            <w:vAlign w:val="center"/>
          </w:tcPr>
          <w:p w14:paraId="6BBDA1E4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分组二：人文社科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研究生培养单位</w:t>
            </w:r>
          </w:p>
          <w:p w14:paraId="2599A469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地址：兰州大学城关校区大学生活动中心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502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室</w:t>
            </w:r>
          </w:p>
        </w:tc>
      </w:tr>
      <w:tr w14:paraId="0FA9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00007FF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哲学社会学院、经济学院、法学院、政治与国际关系学院、马克思主义学院、文学院、外国语学院、新闻与传播学院、历史文化学院、管理学院、艺术学院、威尔士学院、高等教育研究院负责人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研究生秘书，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研究生院部分工作人员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。</w:t>
            </w:r>
          </w:p>
        </w:tc>
      </w:tr>
      <w:tr w14:paraId="6A25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00" w:type="pct"/>
            <w:shd w:val="clear" w:color="auto" w:fill="B5C7EA" w:themeFill="accent1" w:themeFillTint="66"/>
            <w:vAlign w:val="center"/>
          </w:tcPr>
          <w:p w14:paraId="0E54EFD2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分组三：医学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  <w:t>研究生培养单位</w:t>
            </w:r>
          </w:p>
          <w:p w14:paraId="611915A0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地址：兰州大学城关校区大学生活动中心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501</w:t>
            </w:r>
            <w:r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室</w:t>
            </w:r>
          </w:p>
        </w:tc>
      </w:tr>
      <w:tr w14:paraId="7879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071A021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黑体" w:hAnsi="黑体" w:eastAsia="黑体" w:cs="黑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参加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napToGrid/>
                <w:kern w:val="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医学部、基础医学院、口腔医学院、公共卫生学院、药学院、护理学院、第一临床医学院、第二临床医学院负责人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研究生秘书，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研究生院部分工作人员。</w:t>
            </w:r>
          </w:p>
        </w:tc>
      </w:tr>
    </w:tbl>
    <w:p w14:paraId="24A73F9B">
      <w:pPr>
        <w:kinsoku/>
        <w:autoSpaceDE/>
        <w:autoSpaceDN/>
        <w:adjustRightInd/>
        <w:snapToGrid/>
        <w:jc w:val="both"/>
        <w:textAlignment w:val="center"/>
        <w:rPr>
          <w:rFonts w:ascii="黑体" w:hAnsi="黑体" w:eastAsia="黑体" w:cs="黑体"/>
          <w:b/>
          <w:bCs/>
          <w:snapToGrid/>
          <w:kern w:val="2"/>
          <w:sz w:val="32"/>
          <w:szCs w:val="3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BF288D"/>
    <w:rsid w:val="000F2534"/>
    <w:rsid w:val="006B7813"/>
    <w:rsid w:val="00B0595A"/>
    <w:rsid w:val="00BD75C0"/>
    <w:rsid w:val="00D462A0"/>
    <w:rsid w:val="0B466CAA"/>
    <w:rsid w:val="0EB01530"/>
    <w:rsid w:val="11131199"/>
    <w:rsid w:val="11B95320"/>
    <w:rsid w:val="1549060A"/>
    <w:rsid w:val="17BF675B"/>
    <w:rsid w:val="18E35D2B"/>
    <w:rsid w:val="1EF72132"/>
    <w:rsid w:val="20240150"/>
    <w:rsid w:val="2AFE5857"/>
    <w:rsid w:val="2B9B3ED2"/>
    <w:rsid w:val="344830F7"/>
    <w:rsid w:val="366B4090"/>
    <w:rsid w:val="382C7B34"/>
    <w:rsid w:val="3BEF3A63"/>
    <w:rsid w:val="3F9D4347"/>
    <w:rsid w:val="458E0656"/>
    <w:rsid w:val="49E65525"/>
    <w:rsid w:val="4B315BD2"/>
    <w:rsid w:val="4F6B3C13"/>
    <w:rsid w:val="57BF288D"/>
    <w:rsid w:val="60EA7A60"/>
    <w:rsid w:val="62AD6338"/>
    <w:rsid w:val="62E0626E"/>
    <w:rsid w:val="674D4514"/>
    <w:rsid w:val="6AFA775F"/>
    <w:rsid w:val="6CDE5B6E"/>
    <w:rsid w:val="6DFE55E8"/>
    <w:rsid w:val="71C65723"/>
    <w:rsid w:val="74372E23"/>
    <w:rsid w:val="749C18DF"/>
    <w:rsid w:val="78917997"/>
    <w:rsid w:val="78EA70A7"/>
    <w:rsid w:val="7B7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911</Characters>
  <Lines>7</Lines>
  <Paragraphs>2</Paragraphs>
  <TotalTime>6</TotalTime>
  <ScaleCrop>false</ScaleCrop>
  <LinksUpToDate>false</LinksUpToDate>
  <CharactersWithSpaces>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2025-06-26T09:10:00Z</dcterms:created>
  <dc:creator>飏。</dc:creator>
  <cp:lastModifiedBy>飏。</cp:lastModifiedBy>
  <dcterms:modified xsi:type="dcterms:W3CDTF">2025-06-30T01:23:36Z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26D82D22950747189164B03F4C98DD3B_13</vt:lpwstr>
  </property>
  <property fmtid="{D5CDD505-2E9C-101B-9397-08002B2CF9AE}" pid="4" name="KSOTemplateDocerSaveRecord">
    <vt:lpwstr>eyJoZGlkIjoiMzc4MGY3ODI4M2YwZWYyNjQ3NGVmYmU3ZTE4ZDk0NDIiLCJ1c2VySWQiOiI2NDMxMjc1NTAifQ==</vt:lpwstr>
  </property>
</Properties>
</file>