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FC4B8A">
      <w:pPr>
        <w:pStyle w:val="4"/>
        <w:numPr>
          <w:ilvl w:val="0"/>
          <w:numId w:val="0"/>
        </w:numPr>
        <w:ind w:leftChars="0"/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新版研究生管理信息系统选课指南（研究生）</w:t>
      </w:r>
    </w:p>
    <w:p w14:paraId="0F257909">
      <w:pPr>
        <w:pStyle w:val="4"/>
        <w:numPr>
          <w:ilvl w:val="0"/>
          <w:numId w:val="0"/>
        </w:numPr>
        <w:ind w:leftChars="0"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系统登录</w:t>
      </w:r>
    </w:p>
    <w:p w14:paraId="5EFFC868"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登录方式</w:t>
      </w:r>
    </w:p>
    <w:p w14:paraId="57D11375">
      <w:pPr>
        <w:ind w:left="840" w:leftChars="4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（1）通过http://yjs.lzu.edu.cn登录系统。</w:t>
      </w:r>
    </w:p>
    <w:p w14:paraId="257FD4C3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2405" cy="2336800"/>
            <wp:effectExtent l="9525" t="9525" r="21590" b="15875"/>
            <wp:docPr id="3" name="图片 3" descr="16303157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0315743(1)"/>
                    <pic:cNvPicPr>
                      <a:picLocks noChangeAspect="1"/>
                    </pic:cNvPicPr>
                  </pic:nvPicPr>
                  <pic:blipFill>
                    <a:blip r:embed="rId4"/>
                    <a:srcRect t="92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F85B0A">
      <w:pPr>
        <w:ind w:left="0" w:leftChars="0"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用户名为校园卡号，密码为兰州大学个人邮箱密码。</w:t>
      </w:r>
    </w:p>
    <w:p w14:paraId="7E25E2CB">
      <w:pPr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（2）通过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兰州大学官网信息服务门户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登录个人工作台，点击研究生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综合业务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系统。</w:t>
      </w:r>
    </w:p>
    <w:p w14:paraId="729EB22E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3675" cy="2842895"/>
            <wp:effectExtent l="0" t="0" r="14605" b="6985"/>
            <wp:docPr id="5" name="图片 5" descr="169327612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32761251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E7C85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用户名为邮箱名或校园卡号，初始密码为兰州大学个人邮箱密码。</w:t>
      </w:r>
      <w:bookmarkEnd w:id="0"/>
    </w:p>
    <w:p w14:paraId="62431224">
      <w:pPr>
        <w:ind w:firstLine="42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选课说明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及问题解答</w:t>
      </w:r>
    </w:p>
    <w:p w14:paraId="0EA22ACA">
      <w:pPr>
        <w:ind w:left="0" w:firstLine="643" w:firstLineChars="200"/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（1）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新生刚刚入校，不知道怎么选课？</w:t>
      </w:r>
    </w:p>
    <w:p w14:paraId="2F76119D">
      <w:pPr>
        <w:ind w:left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应认真阅读本学科培养方案并充分征求</w:t>
      </w:r>
      <w:r>
        <w:rPr>
          <w:rFonts w:hint="eastAsia" w:ascii="仿宋_GB2312" w:hAnsi="仿宋_GB2312" w:eastAsia="仿宋_GB2312" w:cs="仿宋_GB2312"/>
          <w:sz w:val="32"/>
          <w:szCs w:val="32"/>
        </w:rPr>
        <w:t>导师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意见后进行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，选课系统关闭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后</w:t>
      </w:r>
      <w:r>
        <w:rPr>
          <w:rFonts w:hint="eastAsia" w:ascii="仿宋_GB2312" w:hAnsi="仿宋_GB2312" w:eastAsia="仿宋_GB2312" w:cs="仿宋_GB2312"/>
          <w:sz w:val="32"/>
          <w:szCs w:val="32"/>
        </w:rPr>
        <w:t>，不能再改选、退选、补选。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如系统内所在学院培养方案尚未发布的，可联系所在学院。</w:t>
      </w:r>
    </w:p>
    <w:p w14:paraId="5A2FE83C">
      <w:pPr>
        <w:ind w:left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系统-课程及成绩-选课-选课列表，即可选课。</w:t>
      </w:r>
    </w:p>
    <w:p w14:paraId="74564299">
      <w:pPr>
        <w:ind w:left="0" w:firstLine="560" w:firstLineChars="200"/>
        <w:jc w:val="left"/>
        <w:rPr>
          <w:rFonts w:hint="eastAsia" w:ascii="方正楷体_GB2312" w:hAnsi="方正楷体_GB2312" w:eastAsia="方正楷体_GB2312" w:cs="方正楷体_GB2312"/>
          <w:sz w:val="28"/>
          <w:szCs w:val="28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28"/>
          <w:szCs w:val="28"/>
          <w:lang w:val="en-US" w:eastAsia="zh-CN"/>
        </w:rPr>
        <w:t>Tip:为方便各位同学查阅全校开设的课程，选课列表分为公共课、本院开设的专业课（本院课）以及其他学院开设课程（外院课）。</w:t>
      </w:r>
    </w:p>
    <w:p w14:paraId="0A5CF739"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019300"/>
            <wp:effectExtent l="9525" t="9525" r="12065" b="13335"/>
            <wp:docPr id="6" name="图片 6" descr="169353952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35395212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9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E049E2">
      <w:pPr>
        <w:ind w:left="0" w:firstLine="643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选课时间冲突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如已选择周一第1-2节  再次选择某周一1-2节课程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将</w:t>
      </w:r>
      <w:r>
        <w:rPr>
          <w:rFonts w:hint="eastAsia" w:ascii="仿宋_GB2312" w:hAnsi="仿宋_GB2312" w:eastAsia="仿宋_GB2312" w:cs="仿宋_GB2312"/>
          <w:sz w:val="32"/>
          <w:szCs w:val="32"/>
        </w:rPr>
        <w:t>产生节次冲突不能选课。</w:t>
      </w:r>
    </w:p>
    <w:p w14:paraId="5BDD5684">
      <w:pPr>
        <w:ind w:firstLine="643" w:firstLineChars="20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（3）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网上选课结果查询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以及退选、改选课程</w:t>
      </w:r>
    </w:p>
    <w:p w14:paraId="51844D3C">
      <w:pPr>
        <w:ind w:left="0"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1506220"/>
            <wp:effectExtent l="9525" t="9525" r="12065" b="23495"/>
            <wp:docPr id="7" name="图片 7" descr="169354056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35405615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06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DBE405">
      <w:pPr>
        <w:pStyle w:val="4"/>
        <w:numPr>
          <w:ilvl w:val="0"/>
          <w:numId w:val="0"/>
        </w:numPr>
        <w:ind w:left="0" w:leftChars="0" w:firstLine="643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（4）学校开设的公共课有哪些？是否有其他任意选择的课程？</w:t>
      </w:r>
    </w:p>
    <w:p w14:paraId="371F4E60">
      <w:pPr>
        <w:pStyle w:val="4"/>
        <w:numPr>
          <w:ilvl w:val="0"/>
          <w:numId w:val="0"/>
        </w:numPr>
        <w:ind w:left="0" w:leftChars="0"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可查看“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研究生院官网-培养工作-教学安排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”模块下每学期开课选课通知，查阅本学期开设的公共课信息，公共必修课按照分班安排进行选择，学校开设了外语能力提升、体育、美育等方面的公共选修课，可根据个人需要自行选择。</w:t>
      </w:r>
    </w:p>
    <w:p w14:paraId="0E11CD53">
      <w:pPr>
        <w:pStyle w:val="4"/>
        <w:numPr>
          <w:ilvl w:val="0"/>
          <w:numId w:val="0"/>
        </w:numPr>
        <w:ind w:left="0" w:leftChars="0" w:firstLine="643" w:firstLineChars="200"/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（5）公共外国语必修课免修条件是什么？如何申请免修？</w:t>
      </w:r>
    </w:p>
    <w:p w14:paraId="2AED1C8E">
      <w:pPr>
        <w:pStyle w:val="4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推荐免试攻读或入学外国语成绩为60分及以上的硕士研究生免修公共外国语必修课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无须选课，无须申请免修，</w:t>
      </w:r>
      <w:r>
        <w:rPr>
          <w:rFonts w:hint="eastAsia" w:ascii="仿宋_GB2312" w:hAnsi="仿宋_GB2312" w:eastAsia="仿宋_GB2312" w:cs="仿宋_GB2312"/>
          <w:sz w:val="32"/>
          <w:szCs w:val="32"/>
        </w:rPr>
        <w:t>直接获得4学分。</w:t>
      </w:r>
    </w:p>
    <w:p w14:paraId="4F8E71DF">
      <w:pPr>
        <w:pStyle w:val="4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color w:val="0000FF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除以上两类同学外，其他同学必修公共外国语。必修公共外国语的同学如</w:t>
      </w:r>
      <w:r>
        <w:rPr>
          <w:rFonts w:hint="eastAsia" w:ascii="仿宋_GB2312" w:hAnsi="仿宋_GB2312" w:eastAsia="仿宋_GB2312" w:cs="仿宋_GB2312"/>
          <w:sz w:val="32"/>
          <w:szCs w:val="32"/>
        </w:rPr>
        <w:t>全国大学英语六级考试成绩达到480分及以上、雅思成绩达到6.0及以上、托福成绩达到80分及以上、小语种六级（法语四级）考试成绩达到60分及以上的，可申请免修公共外国语必修课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0071F5D4">
      <w:pPr>
        <w:pStyle w:val="4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符合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免修条件的学生由学生个人在研究生综合管理信息系统申请、经所在学院审核后在系统内自动办理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申请通过后无须选课，直接获得4学分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硕士生申请时须提供相应成绩证明，直博生申请免修时须提供导师同意意见。</w:t>
      </w:r>
    </w:p>
    <w:p w14:paraId="7C438E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01215"/>
            <wp:effectExtent l="9525" t="9525" r="12065" b="22860"/>
            <wp:docPr id="8" name="图片 8" descr="169354117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35411703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1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EAE7C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139315"/>
            <wp:effectExtent l="9525" t="9525" r="23495" b="15240"/>
            <wp:docPr id="9" name="图片 9" descr="169354135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35413500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9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B5E73A">
      <w:pPr>
        <w:rPr>
          <w:rFonts w:hint="eastAsia" w:ascii="方正楷体_GB2312" w:hAnsi="方正楷体_GB2312" w:eastAsia="方正楷体_GB2312" w:cs="方正楷体_GB2312"/>
          <w:sz w:val="28"/>
          <w:szCs w:val="28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28"/>
          <w:szCs w:val="28"/>
          <w:lang w:val="en-US" w:eastAsia="zh-CN"/>
        </w:rPr>
        <w:t>Tip:综合英语免修由所在学院研究生秘书老师审核，审核通过后，学生学籍信息（入学前信息）-外国语修读分类由“必修公共外国语”变更为“免修公共外国语”。</w:t>
      </w:r>
    </w:p>
    <w:p w14:paraId="11A16A93">
      <w:pPr>
        <w:pStyle w:val="4"/>
        <w:numPr>
          <w:ilvl w:val="0"/>
          <w:numId w:val="0"/>
        </w:numPr>
        <w:ind w:leftChars="0" w:firstLine="643" w:firstLineChars="200"/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博士生需要选修公共外国语吗？</w:t>
      </w:r>
    </w:p>
    <w:p w14:paraId="466F3DC2">
      <w:pPr>
        <w:pStyle w:val="4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普通招考的博士研究生不修公共外国语必修课，可根据需要自行选修各类外国语选修课程。直博生必修公共外国语，但可在导师同意后申请免修。</w:t>
      </w:r>
    </w:p>
    <w:p w14:paraId="10C3F619">
      <w:pPr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本科生是否可以修读研究生课程？成绩是否会带入研究生阶段？</w:t>
      </w:r>
    </w:p>
    <w:p w14:paraId="2370A2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进入优秀推荐免试硕士研究生培育计划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、本研贯通人才培养计划</w:t>
      </w:r>
      <w:r>
        <w:rPr>
          <w:rFonts w:hint="eastAsia" w:ascii="仿宋_GB2312" w:hAnsi="仿宋_GB2312" w:eastAsia="仿宋_GB2312" w:cs="仿宋_GB2312"/>
          <w:sz w:val="32"/>
          <w:szCs w:val="32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本科生</w:t>
      </w:r>
      <w:r>
        <w:rPr>
          <w:rFonts w:hint="eastAsia" w:ascii="仿宋_GB2312" w:hAnsi="仿宋_GB2312" w:eastAsia="仿宋_GB2312" w:cs="仿宋_GB2312"/>
          <w:sz w:val="32"/>
          <w:szCs w:val="32"/>
        </w:rPr>
        <w:t>可提前选修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研究生</w:t>
      </w:r>
      <w:r>
        <w:rPr>
          <w:rFonts w:hint="eastAsia" w:ascii="仿宋_GB2312" w:hAnsi="仿宋_GB2312" w:eastAsia="仿宋_GB2312" w:cs="仿宋_GB2312"/>
          <w:sz w:val="32"/>
          <w:szCs w:val="32"/>
        </w:rPr>
        <w:t>公共课和专业课，选课时间与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研究生</w:t>
      </w:r>
      <w:r>
        <w:rPr>
          <w:rFonts w:hint="eastAsia" w:ascii="仿宋_GB2312" w:hAnsi="仿宋_GB2312" w:eastAsia="仿宋_GB2312" w:cs="仿宋_GB2312"/>
          <w:sz w:val="32"/>
          <w:szCs w:val="32"/>
        </w:rPr>
        <w:t>新生一致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新版</w:t>
      </w:r>
      <w:r>
        <w:rPr>
          <w:rFonts w:hint="eastAsia" w:ascii="仿宋_GB2312" w:hAnsi="仿宋_GB2312" w:eastAsia="仿宋_GB2312" w:cs="仿宋_GB2312"/>
          <w:sz w:val="32"/>
          <w:szCs w:val="32"/>
        </w:rPr>
        <w:t>研究生综合管理系统进行选课，学生登录账号为本科阶段校园卡号，初始密码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为邮箱密码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提前修读的成绩待研究生入学后自动转入研究生阶段。</w:t>
      </w:r>
    </w:p>
    <w:p w14:paraId="07F62FD2">
      <w:pPr>
        <w:ind w:firstLine="560" w:firstLineChars="200"/>
        <w:rPr>
          <w:rFonts w:hint="default" w:ascii="方正楷体_GB2312" w:hAnsi="方正楷体_GB2312" w:eastAsia="方正楷体_GB2312" w:cs="方正楷体_GB2312"/>
          <w:sz w:val="28"/>
          <w:szCs w:val="28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color w:val="FF0000"/>
          <w:sz w:val="28"/>
          <w:szCs w:val="28"/>
          <w:lang w:val="en-US" w:eastAsia="zh-CN"/>
        </w:rPr>
        <w:t>注意事项：本科阶段提前修读研究生课程的同学以及硕博连读生，取得研究生学籍（博士生学籍）后请勿使用前置学历学号选课，以免造成数据混乱。</w:t>
      </w:r>
    </w:p>
    <w:p w14:paraId="1EC790D5">
      <w:pPr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以前年级研究生以前公共课挂科了，本学期如何重修？</w:t>
      </w:r>
    </w:p>
    <w:p w14:paraId="3479F05F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硕士生老生</w:t>
      </w:r>
      <w:r>
        <w:rPr>
          <w:rFonts w:hint="eastAsia" w:ascii="仿宋_GB2312" w:hAnsi="仿宋_GB2312" w:eastAsia="仿宋_GB2312" w:cs="仿宋_GB2312"/>
          <w:sz w:val="32"/>
          <w:szCs w:val="32"/>
        </w:rPr>
        <w:t>重修或补修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共必修课者，先查询公共课开设情况是否与本人已选专业课冲突。秋季学期公共课因限定专业学位研究生修读，学术学位研究生无法选课，有特殊情况的请联系本院研究生秘书，春季学期开课仅根据学院分班，重修者选本院所在班级即可。</w:t>
      </w:r>
    </w:p>
    <w:p w14:paraId="7E32F17B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博士生老生</w:t>
      </w:r>
      <w:r>
        <w:rPr>
          <w:rFonts w:hint="eastAsia" w:ascii="仿宋_GB2312" w:hAnsi="仿宋_GB2312" w:eastAsia="仿宋_GB2312" w:cs="仿宋_GB2312"/>
          <w:sz w:val="32"/>
          <w:szCs w:val="32"/>
        </w:rPr>
        <w:t>重修或补修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公共必修课者，在秋季学期选本院所在班级即可。</w:t>
      </w:r>
    </w:p>
    <w:p w14:paraId="33FF1D8C">
      <w:pPr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研究生课程是否会有不及格成绩？不及格后有什么要求？</w:t>
      </w:r>
    </w:p>
    <w:p w14:paraId="7490D082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研究生修读各类课程，考核结果不及格，不得补考；若要获得相应学分，必须按照相应课程安排重修。研究生无故缺考或缺课时数达到该门课程总学时数1/3以上者，考核结果不及格，必须重修该门课程。</w:t>
      </w:r>
    </w:p>
    <w:p w14:paraId="101D294C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FD074B8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了解更多详情，可查阅研究生院网站（https://ge.lzu.edu.cn/peiyanggongzuo/jiaoxueguanli/jiaoxueanpai/index.html），查看公共必修课时段、教室安排及分班情况等内容。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4190B7F-9C5A-4934-9C8A-63596067F0B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DB9FA12E-A911-4504-AAA8-7DEAF3C19B71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1E7CDB74-BD77-47B8-A3BE-0CF8D76A53F8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4" w:fontKey="{A3C7A01A-FEE5-4132-9157-877D88277B6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605F6D0C-C9AB-4830-A92D-32D24A4F3E33}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wMzI1MjUzN2I5YTMyYThmNzczOWI3M2RmYjk4MTEifQ=="/>
  </w:docVars>
  <w:rsids>
    <w:rsidRoot w:val="32060C06"/>
    <w:rsid w:val="02B40039"/>
    <w:rsid w:val="074007AC"/>
    <w:rsid w:val="0D61201A"/>
    <w:rsid w:val="16073495"/>
    <w:rsid w:val="19576208"/>
    <w:rsid w:val="29AD6F3F"/>
    <w:rsid w:val="31573588"/>
    <w:rsid w:val="32060C06"/>
    <w:rsid w:val="37AC4483"/>
    <w:rsid w:val="3AFA3405"/>
    <w:rsid w:val="408538A9"/>
    <w:rsid w:val="426D5F00"/>
    <w:rsid w:val="45BC6E47"/>
    <w:rsid w:val="46BF6701"/>
    <w:rsid w:val="532C1820"/>
    <w:rsid w:val="54452423"/>
    <w:rsid w:val="5DAD4FDA"/>
    <w:rsid w:val="60847E57"/>
    <w:rsid w:val="65BE1BD3"/>
    <w:rsid w:val="7E29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1394</Words>
  <Characters>1506</Characters>
  <Lines>0</Lines>
  <Paragraphs>0</Paragraphs>
  <TotalTime>46</TotalTime>
  <ScaleCrop>false</ScaleCrop>
  <LinksUpToDate>false</LinksUpToDate>
  <CharactersWithSpaces>1508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2020-09-04T03:44:00Z</dcterms:created>
  <dc:creator> ..Zhao❄灰灰</dc:creator>
  <cp:lastModifiedBy> ..Zhao❄灰灰</cp:lastModifiedBy>
  <cp:lastPrinted>2020-09-07T09:00:00Z</cp:lastPrinted>
  <dcterms:modified xsi:type="dcterms:W3CDTF">2025-09-01T03:48:22Z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D1B6EB8E5E994F0C92B8E88237D30F9E</vt:lpwstr>
  </property>
  <property fmtid="{D5CDD505-2E9C-101B-9397-08002B2CF9AE}" pid="4" name="KSOTemplateDocerSaveRecord">
    <vt:lpwstr>eyJoZGlkIjoiZTUwMzI1MjUzN2I5YTMyYThmNzczOWI3M2RmYjk4MTEiLCJ1c2VySWQiOiIyMjg3MjQ2NDAifQ==</vt:lpwstr>
  </property>
</Properties>
</file>